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2014/413 vom 3. Januar 2006</w:t>
      </w:r>
    </w:p>
    <w:p>
      <w:r>
        <w:t>Sg Versicherungsgericht, 2006-01-03, DE</w:t>
      </w:r>
    </w:p>
    <w:p>
      <w:r>
        <w:rPr>
          <w:b/>
        </w:rPr>
        <w:t xml:space="preserve">Quelle: </w:t>
      </w:r>
      <w:r>
        <w:t>https://mcp.opencaselaw.ch/entscheid/sg_publikationen_IV 2014_413</w:t>
      </w:r>
    </w:p>
    <w:p>
      <w:r>
        <w:t>FR: SG_VERSICHERUNGSGERICHT IV 2014/413 du 3 janvier 2006</w:t>
      </w:r>
    </w:p>
    <w:p>
      <w:r>
        <w:t>IT: SG_VERSICHERUNGSGERICHT IV 2014/413 del 3 gennaio 2006</w:t>
      </w:r>
    </w:p>
    <w:p>
      <w:pPr>
        <w:pStyle w:val="Heading2"/>
      </w:pPr>
      <w:r>
        <w:t>Regeste</w:t>
      </w:r>
    </w:p>
    <w:p>
      <w:r>
        <w:t>Art. 28 IVG. Beweiswürdigung. Nachteil der Beweislosigkeit. Gestützt auf das aktuellste medizinische Gutachten ist davon auszugehen, dass der Versicherte in einer leidensadaptierten Tätigkeit voll arbeitsfähig ist. Er ist somit in der Lage, ein rentenausschliessendes Erwerbseinkommen zu erzielen. Abweisung der Beschwerde (Entscheid des Versicherungsgerichts des Kantons St. Gallen vom 28. Juni 2017, IV 2014/413). Bestätigt durch Urteil des Bundesgerichts 8C_611/2017. Entscheid vom 28. Juni 2017 Besetzung Präsident Ralph Jöhl, Versicherungsrichterinnen Monika Gehrer-Hug und Michaela Machleidt Lehmann; Gerichtsschreiberin Lea Hilzinger Geschäftsnr. IV 2014/413 Parteien A.___, Beschwerdeführer, vertreten durch Rinon Memeti, Schaffhauserstrasse 439, 8050 Zürich, gegen IV-Stelle des Kantons St. Gallen, Postfach 368, 9016 St. Gallen, Beschwerdegegnerin, Gegenstand Rente Sachverhalt</w:t>
      </w:r>
    </w:p>
    <w:p>
      <w:pPr>
        <w:pStyle w:val="Heading2"/>
      </w:pPr>
      <w:r>
        <w:t>Erwägungen</w:t>
      </w:r>
    </w:p>
    <w:p>
      <w:r>
        <w:rPr>
          <w:b/>
        </w:rPr>
        <w:t>E. 1</w:t>
      </w:r>
    </w:p>
    <w:p>
      <w:r>
        <w:t>Vorab ist zu prüfen, ob die Beschwerde rechtzeitig erhoben worden ist. Gemäss Art. 60 Abs. 1 des Bundesgesetzes über den Allgemeinen Teil des Sozialversicherungsrechts (ATSG, SR 830.1) ist die Beschwerde innerhalb von 30 Tagen nach der Eröffnung der Verfügung einzureichen. Die angefochtene Verfügung datiert vom 22. Juli 2014, die Beschwerde ist aber erst am 15. September 2014 erhoben worden. Die Verfügung ist dem Vertreter gemäss eigener Aussage am 23. Juli 2014 zugestellt worden. Gesetzliche oder behördliche Fristen, die nach Tagen oder Monaten bestimmt sind, stehen vom 15. Juli bis und mit dem 15. August still (Art. 38 Abs. 4 lit. b ATSG). Die Frist hat also erst am 16. August 2014 zu laufen begonnen. Der letzte Tag der Frist ist auf den Sonntag, 14. September 2014 gefallen. Ist der letzte Tag der Frist ein Sonntag, so endet sie am nächstfolgenden Werktag (Art. 38 Abs. 3 Satz 1 ATSG). Der Vertreter des Beschwerdeführers hat am 15. September 2014 und somit am letzten Tag der Frist Beschwerde erhoben. Auf die Beschwerde ist deshalb einzutreten.</w:t>
      </w:r>
    </w:p>
    <w:p>
      <w:r>
        <w:rPr>
          <w:b/>
        </w:rPr>
        <w:t>E. 2</w:t>
      </w:r>
    </w:p>
    <w:p>
      <w:r>
        <w:t>2.1  Mit der angefochtenen Verfügung hat die Beschwerdegegnerin einen Rentenanspruch des Beschwerdeführers bei einem IV-Grad von 11 % verneint. 2.2  Der Beschwerdeführer hat sich bereits im September 2006 zum Bezug einer Invalidenrente angemeldet und eine Arbeitsunfähigkeit seit dem 3. Januar 2006 geltend gemacht. Gemäss Art. 29 Abs. 1 des Bundesgesetzes über die Invalidenversicherung (IVG, SR 831.20) entsteht ein Rentenanspruch frühestens nach Ablauf von sechs Monaten nach der Geltendmachung des Leistungsanspruchs. Nun ist aber nach dem (lückenfüllend geschaffenen) Übergangsrecht der 5. IV-Revision die altrechtliche Regelung des Rentenbeginns weiter anzuwenden, sofern das Wartejahr vor dem Zeitpunkt des Inkrafttretens (1. Januar 2008) zu laufen begonnen hat und die Anmeldung bis spätestens Ende Juni 2008 erfolgt ist (vgl. das vom Bundesamt für Sozialversicherungen herausgegebene IV-Rundschreiben Nr. 253 vom 12. Dezember 2007 sowie die Modifikation in BGE 138 V 475). Nach aArt. 29 Abs. 1 lit. b IVG entsteht der Rentenanspruch ‒ unabhängig vom Datum der Anmeldung ‒ unmittelbar mit der Erfüllung des Wartejahres. Ein Anspruch auf Nachzahlung besteht grundsätzlich aber nur für die zwölf der Anmeldung vorangehenden Monate (aArt. 48 Abs. 2 IVG). Da sich der Beschwerdeführer innert zwölf Monaten nach Eintritt der geltend gemachten Arbeitsunfähigkeit zum Leistungsbezug angemeldet hat, würde ein allfälliger Rentenanspruch frühestens ab 1. Januar 2007 entstehen. Nachfolgend ist somit zu prüfen, ob der Beschwerdeführer in der Zeit vom 1. Januar 2007 bis 22. Juli 2014 (Verfügungserlass) einen Anspruch auf eine Invalidenrente hat.</w:t>
      </w:r>
    </w:p>
    <w:p>
      <w:r>
        <w:rPr>
          <w:b/>
        </w:rPr>
        <w:t>E. 3</w:t>
      </w:r>
    </w:p>
    <w:p>
      <w:r>
        <w:t>3.1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3.2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4</w:t>
      </w:r>
    </w:p>
    <w:p>
      <w:r>
        <w:t>4.1  Um das Invalideneinkommen ermitteln zu können, muss die Arbeitsfähigkeit des Beschwerdeführers vom 1. Januar 2006 (frühestmöglicher Beginn des Wartejahres) bis 22. Juli 2014 mit dem Beweisgrad der überwiegenden Wahrscheinlichkeit feststehen. 4.2  Der Beschwerdeführer hat insbesondere geltend gemacht, an drei verschiedenen Arten von Kopfschmerzen (Dauerkopfschmerz, Spannungskopfschmerz und episodische Kopfschmerzattacken mit plötzlichen Sturzereignissen) zu leiden. Seine Konzentrationsfähigkeit sei durch die Kopfschmerzen stark eingeschränkt; er könne die Konzentration nur ca. 10-15 Minuten aufrechterhalten (IV-act. 213-29). Zudem leide er unter Schwindel. Der Beschwerdeführer fühlt sich für jegliche Tätigkeiten voll arbeitsunfähig. 4.3  Im aktuellsten Gutachten der Medas Ostschweiz vom 9. Dezember 2013 sind die Sachverständigen zum Schluss gekommen, dass es sich beim Dauerkopfschmerz am ehesten um einen medikamenteninduzierten Kopfschmerz bei Analgetika- und Triptanübergebrauch handle. Die primär zugrundeliegenden Kopfschmerzen liessen sich deshalb nicht mehr eindeutig differenzieren. Für die Drop Attacks haben die Gutachter der Medas Ostschweiz keine erklärende Diagnose gefunden. Auch den angegebenen Schwindel haben sie als nicht-organisch eingestuft. Die hypertensiven Entgleisungen sind differentialdiagnostisch als Nebenwirkung der Triptaneinnahme beurteilt worden. Der psychiatrische Gutachter med. pract. Q.___ hat eine starke Selbstlimitierung sowie eine Überlagerung der Kopfschmerzproblematik durch eine narzisstische und histrionische Komponente festgestellt. Hinweise für eine affektive Störung im Sinne einer depressiven Erkrankung oder einer Angststörung, für eine Störung aus dem schizophrenen Formenkreis oder für eine Störung aus dem Formenkreis der Somatisierungsstörung hat er nicht feststellen können. Die Gutachter der Medas Ostschweiz haben sich das Ausmass der geltend gemachten gesundheitlichen Probleme also weder aus somatischer noch aus psychiatrischer Sicht erklären können. Obwohl der neurologische Gutachter in der neurologischen Untersuchung keine signifikanten Auffälligkeiten gefunden hat (IV-act. 213-47), hat er dem Beschwerdeführer mit der Begründung, dass es sich um eine stressbehaftete Tätigkeit handle, für die angestammte Tätigkeit als Qualitätsingenieur „wohlwollend“ eine 50 %ige Arbeitsunfähigkeit attestiert. Da die Arbeitsfähigkeit in der angestammten Tätigkeit im Ergebnis für den Rentenentscheid nicht relevant ist, kann offen gelassen werden, ob diese Einschätzung überzeugt. Für adaptierte Tätigkeiten haben die Gutachter der Medas Ostschweiz dem Beschwerdeführer nämlich eine volle Arbeitsfähigkeit attestiert. 4.3.1      Der Vertreter des Beschwerdeführers hat geltend gemacht, dass die Gutachter der Medas Ostschweiz die aktenkundige Depression und die Angstzustände nicht berücksichtigt hätten. Tatsächlich wird in den Akten der behandelnden Ärzte vereinzelt eine depressive Symptomatik erwähnt; insbesondere hat die Klinik R.___ dem Beschwerdeführer im Bericht vom 7. September 2006 eine mittelschwere depressive Episode diagnostiziert (siehe UV-Fremdakten, nicht nummeriert). Der Beschwerdeführer hat während des Verwaltungsverfahrens nie geltend gemacht, an einer depressiven Symptomatik zu leiden. Weder sein Hausarzt noch sein langjähriger Psychiater haben gemäss der Aktenlage je eine depressive Erkrankung diagnostiziert. Damit übereinstimmend haben die psychiatrischen Gutachter der Medas Zentralschweiz und der Medas Ostschweiz keine Hinweise für eine Erkrankung aus dem depressiven Formenkreis gefunden. Dass der Beschwerdeführer Angst vor einer Kopfschmerzattacke bzw. einer Drop Attack hat, ist nachvollziehbar. Dies bedeutet jedoch nicht, dass eine psychiatrische Störung von Krankheitswert vorliegt. Bis anhin ist beim Beschwerdeführer nie eine Angststörung diagnostiziert worden. Die Argumentation des Vertreters des Beschwerdeführers ist daher nicht stichhaltig. 4.3.2      Der Vertreter des Beschwerdeführers hat weiter vorgebracht, es sei völlig unverständlich, weshalb die Gutachter der Medas Ostschweiz weiterhin von einem medikamenteninduzierten Kopfschmerz ausgegangen seien. Der Beschwerdeführer hat einen gescheiterten Medikamentenentzug hinter sich. Die Gutachter der Medas Ostschweiz haben ihre (nicht gesicherte) Diagnose eines medikamenteninduzierten Kopfschmerzes damit begründet, dass bei der Entzugstherapie die kombinierte Persönlichkeitsstörung mit narzisstischen und histrionischen Zügen sowie die psychosozialen Komponenten kaum berücksichtigt worden seien. Zudem haben sie die Frage aufgeworfen, ob möglicherweise ein Suchtverhalten vorhanden sei. Aus der Sicht eines medizinischen Laien erscheint es durchaus nachvollziehbar, dass der Medikamentenentzug aufgrund der von den Gutachtern genannten Gründe nicht erfolgreich gewesen ist. Angesichts des weiterhin sehr hohen Triptangebrauchs (13 bis 14 Tabletten Relpax à 80 mg pro Monat, IV-act. 213-32) des Beschwerdeführers leuchtet es daher ein, dass die Gutachter an ihrem Verdacht eines medikamenteninduzierten Kopfschmerzes festgehalten haben. 4.3.3      Der Vertreter des Beschwerdeführers hat ausserdem kritisiert, dass die Gutachter der Medas Ostschweiz die Kopfschmerzen und deren Folgen nicht ernst genommen und deshalb in ihrer Beurteilung der Arbeitsfähigkeit ungenügend berücksichtigt hätten. Dieses Vorbringen wird durch die Arbeitsfähigkeitsschätzungen der behandelnden Ärzte gestützt: Dr. F.___ (Hausarzt), Dr. N.___ (Facharzt Anästhesiologie und Intensivmedizin, Facharzt Interventionelle Schmerztherapie) und Dr. I.___ (Facharzt Psychiatrie und Psychotherapie) sind übereinstimmend davon ausgegangen, dass dem Beschwerdeführer die Ausübung einer Erwerbstätigkeit wegen der Kopfschmerzen (und der damit verbundenen Sturzattacken und Konzentrationsstörungen) nicht mehr zumutbar sei. Die Gutachter der Medas Ostschweiz haben sich die geltend gemachten gesundheitlichen Beeinträchtigungen in ihrem Ausmass nicht erklären können. Sie haben also den Beweis, dass der Beschwerdeführer an gesundheitlichen Problemen leidet, die erhebliche Auswirkungen auf seine Arbeitsfähigkeit haben, nicht erbringen können. Die Beweisproblematik spitzt sich im vorliegenden Fall dadurch zu, dass die Gutachter der Medas Ostschweiz und der Medas Zentralschweiz anlässlich ihrer Untersuchungen erhebliche Inkonsistenzen festgestellt haben: Bereits bei der ersten Begutachtung durch die Medas Zentralschweiz im September 2007 sind dem psychiatrischen Gutachter Dr. med. S.___ Hinweise für Selbstlimitierungen aufgefallen (IV-act. 24-34). Bei der zweiten Begutachtung im Dezember 2008 hat er dann deutliche Inkonsistenzen festgestellt. Er hat darauf hingewiesen, dass der Beschwerdeführer während der fast zweistündigen Konsultation leidend gewirkt habe, ohne jedoch ein grosses Mitgefühl zu wecken. Die affektiven Äusserungen des Beschwerdeführers seien manieriert (gekünstelt, übertrieben, unecht, unnatürlich, theatralisch) gewesen (IV-act. 92-34). Wie im Erstuntersuch sei der Beschwerdeführer trotz aktuell erhöhter Schmerzintensität in der Lage gewesen, die Konzentration während des fast zweistündigen Interviews aufrechtzuerhalten (IV-act. 92-36). Als widersprüchlich hat Dr. S.___ auch erachtet, dass sich der Beschwerdeführer von einem „Zusammenbruch“ wegen heftiger Kopfschmerzen in der neuropsychologischen Untersuchung innert Minuten erholt hatte. Gemäss Dr. S.___ wäre zu erwarten gewesen, dass die Konzentrationsfähigkeit des Beschwerdeführers über längere Zeit eingeschränkt gewesen wäre, da heftige Kopfschmerzen in der Regel erst nach längerer Zeit abklängen. Weiter ist Dr. S.___ davon ausgegangen, dass der Beschwerdeführer die Stürze bewusstseinsnah erlebt (IV-act. 92-38). Die dissoziativen Zeichen (veränderte Stimmlage, in die Ferne gerichteter Blick, teilweise parathyme Affektlage) hat Dr. S.___ differentialdiagnostisch als Ausdruck einer histrionischen Überlagerung der Schmerzpräsentation im Sinne einer Aggravation interpretiert (IV-act. 92-38). Die dritte Begutachtung ist im November 2011 durch die Medas Ostschweiz erfolgt. Das Verhalten des Beschwerdeführers hat auf den psychiatrischen Gutachter med. pract. Q.___ teilweise theatralisch gewirkt (IV-act. 149-25). Med. pract. Q.___ hat zudem aufgezeigt, dass der Beschwerdeführer nicht wie bis anhin behauptet Ohnmachtsanfälle erleidet, sondern während der Kopfschmerzattacken bei Bewusstsein ist (IV-act. 149-26). Im vierten Gutachten vom 9. Dezember 2013 hat med. pract. Q.___ dargelegt, dass der Beschwerdeführer stark limitiert und die Kopfschmerzproblematik durch die narzisstische aber auch histrionische Komponente überlagert ist (IV-act. 213-38). Die Divergenz zwischen der Arbeitsfähigkeitsschätzung der Gutachter der Medas Ostschweiz und jener der behandelnden Ärzte lässt sich also dadurch begründen, dass sich die Arbeitsfähigkeitsschätzungen der behandelnden Ärzte hauptsächlich auf die subjektiven Angaben des Beschwerdeführers stützen, während die Gutachter der Medas Ostschweiz die geltend gemachten gesundheitlichen Einschränkungen anhand der objektivierbaren pathologischen Befunde und der gezeigten Inkonsistenzen kritisch gewürdigt respektive einer Plausibilitätsprüfung unterzogen haben. Zusammenfassend ist festzuhalten, dass sich die Gutachter der Medas Ostschweiz eingehend mit der Kopfschmerzproblematik auseinandergesetzt haben. Dass die Gutachter die geltend gemachten Kopfschmerzen und deren Folgen nicht unkritisch in ihrer Arbeitsfähigkeitsschätzung berücksichtigt haben, überzeugt angesichts der geringen objektivierbaren Befunde und der erheblichen Inkonsistenzen. Vor diesem Hintergrund ist in antizipierender Beweiswürdigung auch davon auszugehen, dass eine Befragung der Ehefrau, der Tochter und des Nachbarn zu den Drop Attacks keine weiterführenden Erkenntnisse hinsichtlich der dem Beschwerdeführer objektiv noch zumutbaren Arbeitsleistung liefern würden. 4.3.4      Der ophthalmologische Gutachter der Medas Zentralschweiz hat dem Beschwerdeführer im Gutachten vom 13. Mai 2009 eine 50 %ige Arbeitsunfähigkeit in jeglicher Tätigkeit attestiert. Das Gericht hat bereits im Rückweisungsentscheid vom 10. August 2011 dargelegt, weshalb diese Einschätzung nicht überzeugt (siehe IV 2009/428 Erw. 3.2). Die Gutachter der Medas Ostschweiz haben in der Folge auf eine ophthalmologische (d.h. augenärztliche) Zusatzbegutachtung verzichtet. Begründet haben sie dies damit, dass der Beschwerdeführer die Augensymptomatik während der Begutachtung nur noch am Rande geschildert habe und sie die Symptomatik als Teilgeschehen der vaskulären Ereignisse im Rahmen der Kopfschmerzen sähen. Differentialdiagnostisch könnte es sich um Aurasymptome handeln. Die Symptome seien damit nicht augenärztlicher, sondern neurologischer Natur (IV-act. 152). Aus den Akten geht hervor, dass die Sehstörungen jeweils im Rahmen der Schmerzattacken aufgetreten sind (IV-act. 149-15). Unter Berücksichtigung des Umstandes, dass der ophthalmologische Gutachter gestützt auf die objektiven Befunde aus augenärztlicher Sicht keine Arbeitsunfähigkeit hat feststellen können, erscheint der Verzicht auf eine weitere ophthalmologische Untersuchung als vertretbar. 4.3.5      Während die Gutachter der Medas Ostschweiz die Kopfschmerzen als (am ehesten) medikamenteninduziert qualifiziert haben, sind die Gutachter der Medas Zentralschweiz von einer Somatisierungsstörung ausgegangen. Die Arbeitsfähigkeitsschätzungen der beiden Gutachterstellen unterscheiden sich zudem insoweit, als die Gutachter der Medas Ostschweiz für adaptierte Tätigkeiten von einer 100 %igen Arbeitsfähigkeit und die Gutachter der Medas Zentralschweiz von einer leicht reduzierten Arbeitsfähigkeit von 80 % ausgegangen sind. Der psychiatrische Gutachter der Medas Zentralschweiz hat weder die Diagnose einer Somatisierungsstörung noch die daraus resultierende 20 %ige Arbeitsunfähigkeit ausreichend begründet. Seine Arbeitsfähigkeitsschätzung vermag daher keine ernsthaften Zweifel an derjenigen der Gutachter der Medas Ostschweiz zu wecken. 4.4  Zusammenfassend ist festzuhalten, dass das Ausmass der geltend gemachten Kopfschmerzen und deren Folgen aus medizinischer Sicht nicht erklärbar sind. Hinzu kommt, dass der Beschwerdeführer bei den gutachterlichen Untersuchungen erhebliche Inkonsistenzen gezeigt hat. Da der Beschwerdeführer den Nachteil der Beweislosigkeit zu tragen hat (vgl. BGE 117 V 261 E. 3b), ist gestützt auf das Gutachten der Medas Ostschweiz vom 9. Dezember 2013 für adaptierte Tätigkeiten von einer vollen Arbeitsfähigkeit auszugehen. Ob der Beschwerdeführer in der angestammten Tätigkeit als Qualitätsingenieur mit überwiegender Wahrscheinlichkeit tatsächlich zu 50 % arbeitsunfähig ist, kann offen gelassen werden. Hinweise, dass die Arbeitsunfähigkeit in der Vergangenheit vorübergehend höhergradig gewesen wäre, sind nicht ersichtlich, weshalb diese Arbeitsfähigkeitsschätzung für adaptierte Tätigkeiten rückwirkend ab 1. Januar 2006 gilt.</w:t>
      </w:r>
    </w:p>
    <w:p>
      <w:r>
        <w:rPr>
          <w:b/>
        </w:rPr>
        <w:t>E. 5</w:t>
      </w:r>
    </w:p>
    <w:p>
      <w:r>
        <w:t>5.1  Somit bleibt noch der Einkommensvergleich zu überprüfen. Der Beschwerdeführer hat im Jahr 2004 ein Erwerbseinkommen von Fr. 73'500.-- erzielt. Per 31. Dezember 2004 ist ihm gekündigt worden. An der nächsten Arbeitsstelle hat er dann einen wesentlich tieferen Lohn erzielt, nämlich Fr. 60'834.-- (Jahr 2005). Da die Kündigung der besser bezahlten Arbeitsstelle nicht wegen mangelhafter Leistungen des Beschwerdeführers, sondern wegen einer Neuorganisation erfolgt ist, ist für das Valideneinkommen auf das im Jahr 2004 erzielte Erwerbseinkommen abzustellen; es ist nämlich davon auszugehen, dass der Beschwerdeführer nicht freiwillig auf das bisher erzielte Einkommen verzichtet hat, sondern aufgrund der damaligen Arbeitsmarktlage gezwungen gewesen ist, eine schlechter bezahlte Arbeitsstelle anzunehmen. Da die Grundlage des Validen- und des Invalideneinkommens nicht der tatsächliche, sondern der ausgeglichene Arbeitsmarkt bildet, ist für die Ermittlung des Valideneinkommens auf das im Dezember 2004 erzielte Erwerbseinkommen abzustellen. Angepasst an die Nominallohnentwicklung hat das Valideneinkommen im Jahr 2007 somit Fr. 76'180.-- betragen (siehe T39 der Lohnentwicklung 2014 des Bundesamtes für Statistik). Als Invalidenkarriere kommt lediglich eine einfache, nicht stressbehaftete Tätigkeit wie z.B. eine einfachere Bürotätigkeit in einem technischen Betrieb in Frage. Der Beschwerdeführer hat in der Schweiz nie auf seinem erlernten Beruf als Bauingenieur gearbeitet. Die Ausübung einer Hilfsarbeit ist ihm insbesondere deshalb zumutbar, weil dadurch − wie nachfolgend aufgezeigt wird − verhindert werden kann, dass er eine rentenbegründende Erwerbseinbusse erleidet. Das Invalideneinkommen ist somit anhand des durchschnittlichen Einkommens eines Hilfsarbeiters zu berechnen. Dieses hat im Jahr 2007, aufgerechnet auf die betriebsübliche wöchentliche Arbeitszeit von 41.7 Stunden, Fr. 60'167.-- betragen (siehe Anhang 2 der IVG-Ausgabe der Informationsstelle AHV/IV, Ausgabe 2015). Zwar wirkt sich das fortgeschrittene Alter des Beschwerdeführers (im Verfügungszeitpunkt fast 55 Jahre) insoweit etwas lohnmindernd aus, als ein Arbeitgeber für ältere Arbeitnehmer höhere Beiträge an die Pensionskasse zu bezahlen hat als für jüngere Arbeitnehmer. Dieser Nachteil wird allerdings dadurch aufgewogen, dass der Beschwerdeführer über eine sehr gute Schul- und Berufsausbildung und gemäss eigenen Angaben über eine hohe Leistungsbereitschaft verfügt. Die geltend gemachte Unfähigkeit, Auto zu fahren, hat keinen Einfluss auf die Verwertbarkeit der Restarbeitsfähigkeit. Die meisten Arbeitsstellen sind gut an die öffentlichen Verkehrsmittel angeschlossen. Tätigkeiten im Nachtdienst und im Wechselschichtbetrieb, wo der Beschwerdeführer möglicherweise auf ein Auto angewiesen wäre, fallen ohnehin nicht in Betracht (IV-act. 213-50). Ein Tabellenlohnabzug ist im vorliegenden Fall somit nicht angezeigt. Bei einem Valideneinkommen von Fr. 76'180.-- und einem Invalideneinkommen von Fr. 60'167.-- resultiert ein IV-Grad von 21 %. Da der IV-Grad unter 40 % liegt, hat der Beschwerdeführer keinen Anspruch auf eine IV-Rente. 5.2  Demnach ist die Beschwerde abzuweisen.</w:t>
      </w:r>
    </w:p>
    <w:p>
      <w:r>
        <w:rPr>
          <w:b/>
        </w:rPr>
        <w:t>E. 6</w:t>
      </w:r>
    </w:p>
    <w:p>
      <w:r>
        <w:t>6.1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Die Gerichtsgebühr in der Höhe von Fr. 600.-- ist dem unterliegenden Beschwerdeführer aufzuerlegen. Zufolge unentgeltlicher Rechtspflege ist er von der Bezahlung zu befreien. Eine Partei, der die unentgeltliche Rechtspflege gewährt wurde, ist zur Nachzahlung der Gerichtskosten verpflichtet, sobald sie dazu in der Lage ist (Art. 123 der Schweizerischen Zivilprozessordnung [ZPO, SR 272] i.V.m. Art. 99 Abs. 2 des Gesetzes über die Verwaltungsrechtspflege [VRP, sGS 951.1]). 6.2  Bei diesem Verfahrensausgang hat der Beschwerdeführer keinen Anspruch auf eine Parteientschädigung (vgl. Art. 61 lit. g ATSG). Ein Gesuch um unentgeltliche Rechtsverbeiständung hat er nicht gestellt, da die Rechtsvertretung nicht berufsmässig und damit unentgeltlich erfolgt ist (act. G 3 f.). Entscheid im Zirkulationsverfahren gemäss Art. 39 VRP 1. Die Beschwerde wird abgewiesen. 2. Der Beschwerdeführer wird von der Bezahlung der Gerichtskosten von Fr. 600.-- zufolge unentgeltlicher Rechtspflege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